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1451B" w14:textId="5641FF09" w:rsidR="00484021" w:rsidRPr="00B202B8" w:rsidRDefault="00A22A22">
      <w:pPr>
        <w:rPr>
          <w:b/>
          <w:bCs/>
          <w:sz w:val="28"/>
          <w:szCs w:val="28"/>
        </w:rPr>
      </w:pPr>
      <w:r w:rsidRPr="00B202B8">
        <w:rPr>
          <w:b/>
          <w:bCs/>
          <w:sz w:val="28"/>
          <w:szCs w:val="28"/>
        </w:rPr>
        <w:t>Grundstücksangebot der Gemeinde Bannewitz</w:t>
      </w:r>
    </w:p>
    <w:p w14:paraId="7AAD6BFE" w14:textId="31B44B88" w:rsidR="00A22A22" w:rsidRPr="0087551B" w:rsidRDefault="00A22A22">
      <w:pPr>
        <w:rPr>
          <w:b/>
          <w:bCs/>
          <w:sz w:val="24"/>
          <w:szCs w:val="24"/>
        </w:rPr>
      </w:pPr>
    </w:p>
    <w:p w14:paraId="1086C967" w14:textId="0DCB7CD3" w:rsidR="00A22A22" w:rsidRDefault="004E69B3" w:rsidP="0084117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9DD019" wp14:editId="4EFF8E94">
            <wp:simplePos x="0" y="0"/>
            <wp:positionH relativeFrom="margin">
              <wp:align>right</wp:align>
            </wp:positionH>
            <wp:positionV relativeFrom="paragraph">
              <wp:posOffset>876300</wp:posOffset>
            </wp:positionV>
            <wp:extent cx="3581400" cy="4614545"/>
            <wp:effectExtent l="19050" t="19050" r="19050" b="14605"/>
            <wp:wrapSquare wrapText="bothSides"/>
            <wp:docPr id="1623542696" name="Grafik 1" descr="Ein Bild, das Karte, Text, Diagramm, At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542696" name="Grafik 1" descr="Ein Bild, das Karte, Text, Diagramm, Atlas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614545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2B8">
        <w:t xml:space="preserve">Die </w:t>
      </w:r>
      <w:r w:rsidR="00A86DF1">
        <w:t>G</w:t>
      </w:r>
      <w:r w:rsidR="00B202B8">
        <w:t>emeinde Bannewitz verkauft d</w:t>
      </w:r>
      <w:r w:rsidR="00473485">
        <w:t>as Grundstück besteh</w:t>
      </w:r>
      <w:r w:rsidR="00B202B8">
        <w:t xml:space="preserve">end </w:t>
      </w:r>
      <w:r w:rsidR="00473485">
        <w:t xml:space="preserve">aus den </w:t>
      </w:r>
      <w:r w:rsidR="00A22A22">
        <w:t>Flurstücke</w:t>
      </w:r>
      <w:r w:rsidR="00473485">
        <w:t xml:space="preserve">n </w:t>
      </w:r>
      <w:r w:rsidR="00A22A22">
        <w:t>4</w:t>
      </w:r>
      <w:r w:rsidR="00473485">
        <w:t>56/3 (641 m²)</w:t>
      </w:r>
      <w:r w:rsidR="000147F4">
        <w:t>,</w:t>
      </w:r>
      <w:r w:rsidR="00473485">
        <w:t xml:space="preserve"> 456/4 (1279 m²)</w:t>
      </w:r>
      <w:r w:rsidR="000147F4">
        <w:t xml:space="preserve"> und 457/1 (Teilfläche von ca. 330 m²)</w:t>
      </w:r>
      <w:r w:rsidR="00473485">
        <w:t xml:space="preserve"> Gemarkung Possendorf. Es befindet sich </w:t>
      </w:r>
      <w:r w:rsidR="001E111C">
        <w:t>i</w:t>
      </w:r>
      <w:r w:rsidR="00473485">
        <w:t>m Süden der Gemeinde Bannewitz im OT Possendorf auf dem Rundteil zwischen B170 und Rundteil Siedlung.</w:t>
      </w:r>
      <w:r w:rsidR="00450FE4">
        <w:t xml:space="preserve"> Die Flurstücke werden nur gemeinsam verkauft. Der Verkauf erfolgt meistbietend.</w:t>
      </w:r>
    </w:p>
    <w:p w14:paraId="5887B4D4" w14:textId="2F954D84" w:rsidR="00473485" w:rsidRDefault="00841172" w:rsidP="00841172">
      <w:pPr>
        <w:jc w:val="both"/>
      </w:pPr>
      <w:r>
        <w:t>Gegenwärtig h</w:t>
      </w:r>
      <w:r w:rsidR="001E111C">
        <w:t>a</w:t>
      </w:r>
      <w:r>
        <w:t xml:space="preserve">ndelt es sich um eine Grünfläche. </w:t>
      </w:r>
      <w:r w:rsidR="00473485">
        <w:t>Im Flächennutzungsplan der Gemeinde Bannewitz ist das Grundstück als Mischgebietsfläche in Planung ausgewiesen. Das bedeutet, dass durch den Erwerber auf seine Kosten eine Bauleitplanung (Bebauungsplan) zur Schaffung von Baurecht durchzuführen ist. D</w:t>
      </w:r>
      <w:r w:rsidR="00450FE4">
        <w:t>er Bebauungsplan</w:t>
      </w:r>
      <w:r w:rsidR="00473485">
        <w:t xml:space="preserve"> sollte auch die beiden südlich angrenzenden, die Verbindung zur vorhandenen Bebauung bildenden Flurstücke einschließen. </w:t>
      </w:r>
      <w:r w:rsidR="00450FE4">
        <w:t xml:space="preserve">Der Kontakt zu den Eigentümern wird nach erfolgtem Zuschlag vermittelt. </w:t>
      </w:r>
    </w:p>
    <w:p w14:paraId="69C6AE96" w14:textId="746EB898" w:rsidR="00450FE4" w:rsidRDefault="00450FE4" w:rsidP="00841172">
      <w:pPr>
        <w:jc w:val="both"/>
      </w:pPr>
      <w:r>
        <w:t>Im Bebauungsplan sind u.a. folgende Parameter zu berücksichtigen:</w:t>
      </w:r>
    </w:p>
    <w:p w14:paraId="3C4D3613" w14:textId="35517CD0" w:rsidR="00450FE4" w:rsidRDefault="00450FE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Einfügen in die Umgebungsbebauung</w:t>
      </w:r>
      <w:r w:rsidR="00841172">
        <w:t>,</w:t>
      </w:r>
    </w:p>
    <w:p w14:paraId="7160BF0B" w14:textId="02DF076C" w:rsidR="00450FE4" w:rsidRDefault="00450FE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Einhaltung von Gestaltungs- und Stellplatzsatzung</w:t>
      </w:r>
      <w:r w:rsidR="00841172">
        <w:t>,</w:t>
      </w:r>
    </w:p>
    <w:p w14:paraId="4D437565" w14:textId="38BE6C0D" w:rsidR="00450FE4" w:rsidRDefault="00841172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Abstimmung der</w:t>
      </w:r>
      <w:r w:rsidR="00450FE4">
        <w:t xml:space="preserve"> Erschließung mit den jeweiligen Medien</w:t>
      </w:r>
      <w:r w:rsidR="000147F4">
        <w:t>- und Straßenbaulast</w:t>
      </w:r>
      <w:r w:rsidR="00450FE4">
        <w:t>trägern</w:t>
      </w:r>
      <w:r>
        <w:t>,</w:t>
      </w:r>
    </w:p>
    <w:p w14:paraId="55677C12" w14:textId="1F0444B0" w:rsidR="00450FE4" w:rsidRDefault="00450FE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Schaffung eines Wendehammers an der n</w:t>
      </w:r>
      <w:r w:rsidR="000147F4">
        <w:t>o</w:t>
      </w:r>
      <w:r>
        <w:t>rd</w:t>
      </w:r>
      <w:r w:rsidR="000147F4">
        <w:t>öst</w:t>
      </w:r>
      <w:r>
        <w:t>lichen Bebauungsgrenze</w:t>
      </w:r>
      <w:r w:rsidR="00841172">
        <w:t>,</w:t>
      </w:r>
    </w:p>
    <w:p w14:paraId="1FC9F59E" w14:textId="75E22E4F" w:rsidR="00450FE4" w:rsidRDefault="00450FE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Unterbringung eines nichtstörenden Gewerbes ist möglich</w:t>
      </w:r>
      <w:r w:rsidR="00841172">
        <w:t>,</w:t>
      </w:r>
    </w:p>
    <w:p w14:paraId="44EC53D9" w14:textId="0514F7FF" w:rsidR="00450FE4" w:rsidRDefault="00450FE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Beachtung der B170 (Lärmschutz)</w:t>
      </w:r>
      <w:r w:rsidR="000147F4">
        <w:t>,</w:t>
      </w:r>
    </w:p>
    <w:p w14:paraId="4EA3F51A" w14:textId="0C70DC1B" w:rsidR="000147F4" w:rsidRDefault="000147F4" w:rsidP="00841172">
      <w:pPr>
        <w:pStyle w:val="Listenabsatz"/>
        <w:numPr>
          <w:ilvl w:val="0"/>
          <w:numId w:val="2"/>
        </w:numPr>
        <w:ind w:left="357" w:hanging="357"/>
        <w:jc w:val="both"/>
      </w:pPr>
      <w:r>
        <w:t>Erhalt der vorhandenen Baumreihe entlang der nordöstlichen Grundstücksgrenze der Flurstücke 456/3 und 456/4.</w:t>
      </w:r>
    </w:p>
    <w:p w14:paraId="0052863E" w14:textId="3BCE58A0" w:rsidR="00450FE4" w:rsidRDefault="009F41D3" w:rsidP="00841172">
      <w:pPr>
        <w:jc w:val="both"/>
      </w:pPr>
      <w:r>
        <w:t>D</w:t>
      </w:r>
      <w:r w:rsidR="00450FE4">
        <w:t xml:space="preserve">as Mindestgebot </w:t>
      </w:r>
      <w:r>
        <w:t xml:space="preserve">beträgt </w:t>
      </w:r>
      <w:r w:rsidR="00A86DF1">
        <w:t>1</w:t>
      </w:r>
      <w:r>
        <w:t>65</w:t>
      </w:r>
      <w:r w:rsidR="00A86DF1">
        <w:t>.000, -</w:t>
      </w:r>
      <w:r w:rsidR="00450FE4">
        <w:t xml:space="preserve"> €.</w:t>
      </w:r>
    </w:p>
    <w:p w14:paraId="33E12DDB" w14:textId="44D4E536" w:rsidR="00450FE4" w:rsidRDefault="00841172" w:rsidP="00841172">
      <w:pPr>
        <w:jc w:val="both"/>
      </w:pPr>
      <w:r>
        <w:t xml:space="preserve">Bitte reichen Sie Ihr Gebot einschließlich eines </w:t>
      </w:r>
      <w:r w:rsidR="009F41D3">
        <w:t>Bebauungs</w:t>
      </w:r>
      <w:r>
        <w:t>konzeptes bis spätestens 28.06.2024 (Posteingang) bei der Gemeindeverwaltung Bannewitz ein.</w:t>
      </w:r>
    </w:p>
    <w:sectPr w:rsidR="00450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43C94"/>
    <w:multiLevelType w:val="hybridMultilevel"/>
    <w:tmpl w:val="88221A78"/>
    <w:lvl w:ilvl="0" w:tplc="D4A4558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2B0E"/>
    <w:multiLevelType w:val="hybridMultilevel"/>
    <w:tmpl w:val="D3E0E8C4"/>
    <w:lvl w:ilvl="0" w:tplc="03B4884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82505">
    <w:abstractNumId w:val="1"/>
  </w:num>
  <w:num w:numId="2" w16cid:durableId="111883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22"/>
    <w:rsid w:val="000147F4"/>
    <w:rsid w:val="001E111C"/>
    <w:rsid w:val="003A100B"/>
    <w:rsid w:val="00450FE4"/>
    <w:rsid w:val="00473485"/>
    <w:rsid w:val="00484021"/>
    <w:rsid w:val="004E69B3"/>
    <w:rsid w:val="00841172"/>
    <w:rsid w:val="0087551B"/>
    <w:rsid w:val="009F41D3"/>
    <w:rsid w:val="00A22A22"/>
    <w:rsid w:val="00A57201"/>
    <w:rsid w:val="00A86DF1"/>
    <w:rsid w:val="00B14352"/>
    <w:rsid w:val="00B202B8"/>
    <w:rsid w:val="00D51BF1"/>
    <w:rsid w:val="00D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7305"/>
  <w15:chartTrackingRefBased/>
  <w15:docId w15:val="{4598166E-D867-47E4-B9AE-FDE34D36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A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2A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2A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2A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2A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2A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2A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2A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2A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A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2A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2A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2A2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2A2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2A2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2A2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2A2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2A2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22A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2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2A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A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22A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22A2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22A2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22A2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2A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2A2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22A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Schur, Sylvia</dc:creator>
  <cp:keywords/>
  <dc:description/>
  <cp:lastModifiedBy>Schur, Sylvia</cp:lastModifiedBy>
  <cp:revision>6</cp:revision>
  <cp:lastPrinted>2024-05-02T06:52:00Z</cp:lastPrinted>
  <dcterms:created xsi:type="dcterms:W3CDTF">2024-04-29T09:36:00Z</dcterms:created>
  <dcterms:modified xsi:type="dcterms:W3CDTF">2024-05-06T09:28:00Z</dcterms:modified>
</cp:coreProperties>
</file>